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F09D1" w14:textId="77777777" w:rsidR="004C6220" w:rsidRDefault="008316EC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pt-BR"/>
        </w:rPr>
        <w:drawing>
          <wp:inline distT="114300" distB="114300" distL="114300" distR="114300" wp14:anchorId="25740BEC" wp14:editId="6FFA1EF8">
            <wp:extent cx="495300" cy="571500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387C3C" w14:textId="77777777" w:rsidR="004C6220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UNIVERSIDADE FEDERAL DO RIO GRANDE DO NORTE  </w:t>
      </w:r>
    </w:p>
    <w:p w14:paraId="2902AD17" w14:textId="77777777" w:rsidR="004C6220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UNIDADE ACADÊMICA ESPECIALIZADA EM CIÊNCIAS AGRÁRIAS</w:t>
      </w:r>
    </w:p>
    <w:p w14:paraId="66B71409" w14:textId="4CA1AA41" w:rsidR="004C6220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COORDENAÇÃO DO CURSO DE </w:t>
      </w:r>
      <w:r w:rsidR="00246AC9">
        <w:rPr>
          <w:rFonts w:ascii="Times New Roman" w:eastAsia="Times New Roman" w:hAnsi="Times New Roman" w:cs="Times New Roman"/>
          <w:b/>
          <w:sz w:val="20"/>
          <w:szCs w:val="20"/>
        </w:rPr>
        <w:t>ZOOTECNIA</w:t>
      </w:r>
    </w:p>
    <w:p w14:paraId="18889575" w14:textId="77777777" w:rsidR="004C6220" w:rsidRDefault="004C622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</w:p>
    <w:tbl>
      <w:tblPr>
        <w:tblW w:w="992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7655"/>
      </w:tblGrid>
      <w:tr w:rsidR="004C6220" w14:paraId="21B45145" w14:textId="77777777" w:rsidTr="00AB4E70">
        <w:trPr>
          <w:trHeight w:val="699"/>
        </w:trPr>
        <w:tc>
          <w:tcPr>
            <w:tcW w:w="9924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14:paraId="4ADA6A77" w14:textId="77777777" w:rsidR="004C6220" w:rsidRDefault="004C6220">
            <w:pPr>
              <w:spacing w:after="0" w:line="240" w:lineRule="auto"/>
              <w:ind w:left="1440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38334394" w14:textId="77777777" w:rsidR="004C6220" w:rsidRDefault="008316EC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PLANO DE CURSO</w:t>
            </w:r>
          </w:p>
        </w:tc>
      </w:tr>
      <w:tr w:rsidR="004C6220" w14:paraId="5B4D6889" w14:textId="77777777" w:rsidTr="00D07FBB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D9E8901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Componente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  <w:vAlign w:val="center"/>
          </w:tcPr>
          <w:p w14:paraId="65FAA308" w14:textId="3C0B9BF8" w:rsidR="004C6220" w:rsidRPr="00B7192B" w:rsidRDefault="0049016D" w:rsidP="00D07FB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49016D">
              <w:rPr>
                <w:rFonts w:ascii="Arial" w:hAnsi="Arial" w:cs="Arial"/>
                <w:sz w:val="21"/>
                <w:szCs w:val="21"/>
              </w:rPr>
              <w:t>ZOO0309 - FORRAGICULTURA TROPICAL</w:t>
            </w:r>
          </w:p>
        </w:tc>
      </w:tr>
      <w:tr w:rsidR="00AB4E70" w14:paraId="6E6DD854" w14:textId="77777777" w:rsidTr="00AB4E70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40AD416B" w14:textId="55329571" w:rsidR="00AB4E70" w:rsidRDefault="00AB4E70" w:rsidP="00AB4E7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Modalidade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3E8223F5" w14:textId="2B653F35" w:rsidR="00AB4E70" w:rsidRPr="00AB4E70" w:rsidRDefault="00AB4E70" w:rsidP="00AB4E7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AB4E70">
              <w:rPr>
                <w:rFonts w:ascii="Arial" w:hAnsi="Arial" w:cs="Arial"/>
                <w:sz w:val="21"/>
                <w:szCs w:val="21"/>
              </w:rPr>
              <w:t>Componente teórico (    )  </w:t>
            </w:r>
          </w:p>
          <w:p w14:paraId="1E25690A" w14:textId="3E4FE956" w:rsidR="00AB4E70" w:rsidRPr="00AB4E70" w:rsidRDefault="00AB4E70" w:rsidP="00AB4E7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AB4E70">
              <w:rPr>
                <w:rFonts w:ascii="Arial" w:hAnsi="Arial" w:cs="Arial"/>
                <w:sz w:val="21"/>
                <w:szCs w:val="21"/>
              </w:rPr>
              <w:t xml:space="preserve">Componente teórico- prático com possibilidade de práticas presenciais (  </w:t>
            </w:r>
            <w:r w:rsidR="00F217DF">
              <w:rPr>
                <w:rFonts w:ascii="Arial" w:hAnsi="Arial" w:cs="Arial"/>
                <w:sz w:val="21"/>
                <w:szCs w:val="21"/>
              </w:rPr>
              <w:t>x</w:t>
            </w:r>
            <w:r w:rsidRPr="00AB4E70">
              <w:rPr>
                <w:rFonts w:ascii="Arial" w:hAnsi="Arial" w:cs="Arial"/>
                <w:sz w:val="21"/>
                <w:szCs w:val="21"/>
              </w:rPr>
              <w:t xml:space="preserve">  ) </w:t>
            </w:r>
          </w:p>
          <w:p w14:paraId="51B38122" w14:textId="51C1C855" w:rsidR="00AB4E70" w:rsidRPr="00B7192B" w:rsidRDefault="00AB4E70" w:rsidP="00AB4E7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AB4E70">
              <w:rPr>
                <w:rFonts w:ascii="Arial" w:hAnsi="Arial" w:cs="Arial"/>
                <w:sz w:val="21"/>
                <w:szCs w:val="21"/>
              </w:rPr>
              <w:t>Componente teórico- práticos com práticas adaptáveis ao formato remoto (</w:t>
            </w:r>
            <w:r>
              <w:rPr>
                <w:rFonts w:ascii="Arial" w:hAnsi="Arial" w:cs="Arial"/>
                <w:sz w:val="21"/>
                <w:szCs w:val="21"/>
              </w:rPr>
              <w:t xml:space="preserve">  </w:t>
            </w:r>
            <w:r w:rsidRPr="00AB4E70">
              <w:rPr>
                <w:rFonts w:ascii="Arial" w:hAnsi="Arial" w:cs="Arial"/>
                <w:sz w:val="21"/>
                <w:szCs w:val="21"/>
              </w:rPr>
              <w:t xml:space="preserve"> )</w:t>
            </w:r>
          </w:p>
        </w:tc>
      </w:tr>
      <w:tr w:rsidR="004C6220" w14:paraId="196799E4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43B0288F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Período letivo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5810D927" w14:textId="4AD25215" w:rsidR="004C6220" w:rsidRPr="00B7192B" w:rsidRDefault="00F217DF" w:rsidP="00B7192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B7192B">
              <w:rPr>
                <w:rFonts w:ascii="Arial" w:hAnsi="Arial" w:cs="Arial"/>
                <w:sz w:val="21"/>
                <w:szCs w:val="21"/>
              </w:rPr>
              <w:t>2021.1</w:t>
            </w:r>
          </w:p>
        </w:tc>
      </w:tr>
      <w:tr w:rsidR="004C6220" w14:paraId="547161BC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368788CF" w14:textId="77777777" w:rsidR="004C6220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Horário registrado no SIGAA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089843E5" w14:textId="64EECEA9" w:rsidR="004C6220" w:rsidRPr="00B7192B" w:rsidRDefault="004F4FDF" w:rsidP="004F4FD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4F4FDF">
              <w:rPr>
                <w:rFonts w:ascii="Arial" w:hAnsi="Arial" w:cs="Arial"/>
                <w:sz w:val="21"/>
                <w:szCs w:val="21"/>
              </w:rPr>
              <w:t>35T12</w:t>
            </w:r>
          </w:p>
        </w:tc>
      </w:tr>
      <w:tr w:rsidR="004C6220" w14:paraId="2917FE5E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CBF5652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  <w:t>Pré-requisitos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35F4647" w14:textId="718FC481" w:rsidR="004C6220" w:rsidRPr="00B7192B" w:rsidRDefault="004C6220" w:rsidP="00B7192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C6220" w14:paraId="490E2259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8861745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Carga Horária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B37719A" w14:textId="13E522C8" w:rsidR="004C6220" w:rsidRPr="00B7192B" w:rsidRDefault="00F217DF" w:rsidP="00B7192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B7192B">
              <w:rPr>
                <w:rFonts w:ascii="Arial" w:hAnsi="Arial" w:cs="Arial"/>
                <w:sz w:val="21"/>
                <w:szCs w:val="21"/>
              </w:rPr>
              <w:t>60H</w:t>
            </w:r>
          </w:p>
        </w:tc>
      </w:tr>
      <w:tr w:rsidR="00F217DF" w14:paraId="0AB6FE7B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3E487E7C" w14:textId="77777777" w:rsidR="00F217DF" w:rsidRDefault="00F217DF" w:rsidP="00F217DF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Docentes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E291FD4" w14:textId="27B9E51D" w:rsidR="00F217DF" w:rsidRDefault="00D07FBB" w:rsidP="00F217D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zh-CN" w:bidi="hi-IN"/>
              </w:rPr>
              <w:t>Substituto</w:t>
            </w:r>
          </w:p>
        </w:tc>
      </w:tr>
      <w:tr w:rsidR="00F217DF" w14:paraId="31D9D43A" w14:textId="77777777" w:rsidTr="00AC1682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294D6EE8" w14:textId="77777777" w:rsidR="00F217DF" w:rsidRDefault="00F217DF" w:rsidP="00AC1682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Ementa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1AA472EE" w14:textId="7963381E" w:rsidR="00F217DF" w:rsidRPr="00F217DF" w:rsidRDefault="00E124B3" w:rsidP="008D10C8">
            <w:pPr>
              <w:spacing w:after="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Fatores climáticos na produção de forrageiras. Morfologia e fisiologia aplicadas ao manejo de plantas forrageiras. Estacionalidade das plantas forrageiras; Plantas C3 e Plantas C4; Crescimento das plantas forrageiras. Manejo de plantas forrageiras do gênero Pennisetum, Brachiaria, Panicum, Digitaria, Cynodon e Chloris, Andropogon, Hyparrhenia, Setaria, Melinis, Cenchrus, Uruchloa, Sorghum e Saccharum. Manejo de plantas forrageiras do gênero Clitoria, Desmodium, Crotalaria, Pueraria, Cajanus, Stylosanthes. Manejo de leguminosas forrageiras arbustivas de clima tropical. Cactáceas. Mandioca. Consumo voluntário e Produção animal. Fatores que afetam o consumo voluntário. Bioquímica da nodulação, Fixação do nitrogênio molecular. Estabelecimento de pastagens. Sistemas de pastejo. Pastagens consorciadas. Banco de proteínas. Feno e fenação. Silagem de grãos e forragens verdes e pré-secadas. Forrageiras nativas da Caatinga.</w:t>
            </w:r>
          </w:p>
        </w:tc>
      </w:tr>
      <w:tr w:rsidR="00F217DF" w14:paraId="279C1227" w14:textId="77777777" w:rsidTr="00AC1682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0CAF7EA7" w14:textId="77777777" w:rsidR="00F217DF" w:rsidRDefault="00F217DF" w:rsidP="00AC1682">
            <w:pPr>
              <w:spacing w:after="0" w:line="240" w:lineRule="auto"/>
              <w:rPr>
                <w:rFonts w:ascii="Arial" w:eastAsia="Calibri" w:hAnsi="Arial" w:cs="Arial"/>
                <w:b/>
                <w:color w:val="0070C0"/>
                <w:sz w:val="24"/>
                <w:szCs w:val="24"/>
                <w:lang w:eastAsia="zh-CN" w:bidi="hi-IN"/>
              </w:rPr>
            </w:pPr>
            <w:r w:rsidRPr="00B7192B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Conteúdos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47A80FB9" w14:textId="77777777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1. O sistema de produção animal em pastagens: i) Definições; ii) Conceitos; iii)</w:t>
            </w:r>
          </w:p>
          <w:p w14:paraId="15701419" w14:textId="77777777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Components; iv) Processos; v) Logística; vi) Oportunidades de manipulação e</w:t>
            </w:r>
          </w:p>
          <w:p w14:paraId="07BFC3D3" w14:textId="77777777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intervenção.</w:t>
            </w:r>
          </w:p>
          <w:p w14:paraId="372BF849" w14:textId="1F0530FB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2. Estacionalidade de produção de plantas forrageiras e suas implicações para a produção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124B3">
              <w:rPr>
                <w:rFonts w:ascii="Arial" w:hAnsi="Arial" w:cs="Arial"/>
                <w:sz w:val="21"/>
                <w:szCs w:val="21"/>
              </w:rPr>
              <w:t>animal em pasto: i) Planejamento a relação suprimento e demanda; ii) Ajuste em taxa de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124B3">
              <w:rPr>
                <w:rFonts w:ascii="Arial" w:hAnsi="Arial" w:cs="Arial"/>
                <w:sz w:val="21"/>
                <w:szCs w:val="21"/>
              </w:rPr>
              <w:t>lotação; iii) Implicações para o planejamento de sistemas de produção animal em pasto,</w:t>
            </w:r>
          </w:p>
          <w:p w14:paraId="1783E78D" w14:textId="2CF724C3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3. Conceitos de índice de área foliar (IAF): i) Interceptação de luz; ii) Crescimento e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124B3">
              <w:rPr>
                <w:rFonts w:ascii="Arial" w:hAnsi="Arial" w:cs="Arial"/>
                <w:sz w:val="21"/>
                <w:szCs w:val="21"/>
              </w:rPr>
              <w:t>acúmulo de forragem; iii) Integração dos conceitos de fotossíntese; iv) Respiração; v)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124B3">
              <w:rPr>
                <w:rFonts w:ascii="Arial" w:hAnsi="Arial" w:cs="Arial"/>
                <w:sz w:val="21"/>
                <w:szCs w:val="21"/>
              </w:rPr>
              <w:t>Crescimento; vi) Senescência.</w:t>
            </w:r>
          </w:p>
          <w:p w14:paraId="3A56D787" w14:textId="77777777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4. Princípios básicos de manejo da desfolhação: i) Frequência; ii) Intensidade e época.</w:t>
            </w:r>
          </w:p>
          <w:p w14:paraId="307CC0A6" w14:textId="0ADD4F4E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5. Métodos de pastejo: i) Definição e análise comparativa de estratégias para colheita de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124B3">
              <w:rPr>
                <w:rFonts w:ascii="Arial" w:hAnsi="Arial" w:cs="Arial"/>
                <w:sz w:val="21"/>
                <w:szCs w:val="21"/>
              </w:rPr>
              <w:t>forragem pelo animal em pastejo.</w:t>
            </w:r>
          </w:p>
          <w:p w14:paraId="7BF35C2C" w14:textId="7331FEA8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6. Anatomia de plantas forrageiras e qualidade de forragem: i) Conceitos básicos de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124B3">
              <w:rPr>
                <w:rFonts w:ascii="Arial" w:hAnsi="Arial" w:cs="Arial"/>
                <w:sz w:val="21"/>
                <w:szCs w:val="21"/>
              </w:rPr>
              <w:t>estrutura da planta; ii) Valor nutritivo e alimentar de plantas forrageiras</w:t>
            </w:r>
          </w:p>
          <w:p w14:paraId="4223FDF8" w14:textId="77777777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lastRenderedPageBreak/>
              <w:t>7. Reservas estratégicas de forragem de boa qualidade para bovinos leiteiros no semiárido:</w:t>
            </w:r>
          </w:p>
          <w:p w14:paraId="65F8CFDB" w14:textId="38555F46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i) Introdução; ii) Tamanho da reserva necessária; iii) Como calcular a reserva forrageira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124B3">
              <w:rPr>
                <w:rFonts w:ascii="Arial" w:hAnsi="Arial" w:cs="Arial"/>
                <w:sz w:val="21"/>
                <w:szCs w:val="21"/>
              </w:rPr>
              <w:t>necessária; iv) Fontes alternativas de forragem; vi) Escolha e custo das reservas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124B3">
              <w:rPr>
                <w:rFonts w:ascii="Arial" w:hAnsi="Arial" w:cs="Arial"/>
                <w:sz w:val="21"/>
                <w:szCs w:val="21"/>
              </w:rPr>
              <w:t>estratégicas envolvidos.</w:t>
            </w:r>
          </w:p>
          <w:p w14:paraId="154AF601" w14:textId="77777777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8. Planejamento forrageiro na produção de bovinos de corte a pasto:</w:t>
            </w:r>
          </w:p>
          <w:p w14:paraId="77CC37FC" w14:textId="77777777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9. Tecnologia de cultivo e uso de forrageiras nativas da Caatinga.</w:t>
            </w:r>
          </w:p>
          <w:p w14:paraId="635BF376" w14:textId="3A4AB960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10. Visita técnica á uma empresa rural</w:t>
            </w:r>
            <w:r>
              <w:rPr>
                <w:rFonts w:ascii="Arial" w:hAnsi="Arial" w:cs="Arial"/>
                <w:sz w:val="21"/>
                <w:szCs w:val="21"/>
              </w:rPr>
              <w:t>;</w:t>
            </w:r>
          </w:p>
          <w:p w14:paraId="3429F4D6" w14:textId="56873D37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11. Plantas tóxicas em pastagens: i) Introdução; ii) Princípios tóxicos; iii) Sinais clínicos de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124B3">
              <w:rPr>
                <w:rFonts w:ascii="Arial" w:hAnsi="Arial" w:cs="Arial"/>
                <w:sz w:val="21"/>
                <w:szCs w:val="21"/>
              </w:rPr>
              <w:t>intoxicação; iv) Caracterização das principais espécies tóxicas; v) Práticas de controle.</w:t>
            </w:r>
          </w:p>
          <w:p w14:paraId="1C4BFCC1" w14:textId="78B07CC4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12. Aula prática, identificação das plantas tóxicas que ocorrem na Escola Agrícola de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124B3">
              <w:rPr>
                <w:rFonts w:ascii="Arial" w:hAnsi="Arial" w:cs="Arial"/>
                <w:sz w:val="21"/>
                <w:szCs w:val="21"/>
              </w:rPr>
              <w:t>Jundiaí.</w:t>
            </w:r>
          </w:p>
          <w:p w14:paraId="574699C3" w14:textId="6C6ACD07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13. Produção e utilização de silagens: i) Estrutura de estocagem; ii) Culturas associadas a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124B3">
              <w:rPr>
                <w:rFonts w:ascii="Arial" w:hAnsi="Arial" w:cs="Arial"/>
                <w:sz w:val="21"/>
                <w:szCs w:val="21"/>
              </w:rPr>
              <w:t>ensilagem; iii) Confecção da silagem – como reduzir as perdas?; iv) Desabastecimento e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124B3">
              <w:rPr>
                <w:rFonts w:ascii="Arial" w:hAnsi="Arial" w:cs="Arial"/>
                <w:sz w:val="21"/>
                <w:szCs w:val="21"/>
              </w:rPr>
              <w:t>dimensionamento do silo; v) Uso estratégico de aditivos na silagem.</w:t>
            </w:r>
          </w:p>
          <w:p w14:paraId="1FC6F339" w14:textId="0C2C8975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14. Produção e utilização do feno: i) Definição e conceitos sobre fenação; ii) Parte prática do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124B3">
              <w:rPr>
                <w:rFonts w:ascii="Arial" w:hAnsi="Arial" w:cs="Arial"/>
                <w:sz w:val="21"/>
                <w:szCs w:val="21"/>
              </w:rPr>
              <w:t>processo de fenação; iii) Etapas práticas do processo de fenação; iv) Valor químico e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124B3">
              <w:rPr>
                <w:rFonts w:ascii="Arial" w:hAnsi="Arial" w:cs="Arial"/>
                <w:sz w:val="21"/>
                <w:szCs w:val="21"/>
              </w:rPr>
              <w:t>qualidade do produto final; v) Estocagem e comercialização.</w:t>
            </w:r>
          </w:p>
          <w:p w14:paraId="2E6D869C" w14:textId="77777777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15. Visita técnica de uma empresa para produção de feno.</w:t>
            </w:r>
          </w:p>
          <w:p w14:paraId="06C48160" w14:textId="3715A92B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16. Integração lavoura-pecuária-floresta (ILPF): i) Definição, objetivos e benefícios da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124B3">
              <w:rPr>
                <w:rFonts w:ascii="Arial" w:hAnsi="Arial" w:cs="Arial"/>
                <w:sz w:val="21"/>
                <w:szCs w:val="21"/>
              </w:rPr>
              <w:t>integração; ii) Componentes do sistema e estrutura necessária; iii) Implantação do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124B3">
              <w:rPr>
                <w:rFonts w:ascii="Arial" w:hAnsi="Arial" w:cs="Arial"/>
                <w:sz w:val="21"/>
                <w:szCs w:val="21"/>
              </w:rPr>
              <w:t>projeto e resultados esperados.</w:t>
            </w:r>
          </w:p>
          <w:p w14:paraId="1B55048B" w14:textId="3BA3EF15" w:rsidR="00F217DF" w:rsidRPr="00F217DF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17. Visita técnica de um sistema. ILPF ( a ser escolhido).</w:t>
            </w:r>
          </w:p>
        </w:tc>
      </w:tr>
      <w:tr w:rsidR="00F217DF" w14:paraId="238B6B7C" w14:textId="77777777" w:rsidTr="00AC1682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29712ADA" w14:textId="77777777" w:rsidR="00F217DF" w:rsidRDefault="00F217DF" w:rsidP="00AC1682">
            <w:pPr>
              <w:spacing w:after="0" w:line="240" w:lineRule="auto"/>
              <w:rPr>
                <w:rFonts w:ascii="Arial" w:eastAsia="Times New Roman" w:hAnsi="Arial" w:cs="Arial"/>
                <w:b/>
                <w:color w:val="0070C0"/>
                <w:sz w:val="24"/>
                <w:szCs w:val="24"/>
                <w:lang w:eastAsia="zh-CN" w:bidi="hi-IN"/>
              </w:rPr>
            </w:pPr>
            <w:r w:rsidRPr="00F217D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lastRenderedPageBreak/>
              <w:t>Objetivos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968EA2C" w14:textId="77777777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Geral</w:t>
            </w:r>
          </w:p>
          <w:p w14:paraId="0EBCE198" w14:textId="1091BE5D" w:rsidR="00E124B3" w:rsidRPr="00E124B3" w:rsidRDefault="00E124B3" w:rsidP="00E91317">
            <w:pPr>
              <w:spacing w:after="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Objetivam-se com a disciplina capacitar e habilitar ao estudante de zootecnia a tomar decisões</w:t>
            </w:r>
            <w:r w:rsidR="00E91317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124B3">
              <w:rPr>
                <w:rFonts w:ascii="Arial" w:hAnsi="Arial" w:cs="Arial"/>
                <w:sz w:val="21"/>
                <w:szCs w:val="21"/>
              </w:rPr>
              <w:t>relativas aos sistemas de produção de forragens, dimensionar a produção forrageira para atender</w:t>
            </w:r>
            <w:r w:rsidR="00E91317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124B3">
              <w:rPr>
                <w:rFonts w:ascii="Arial" w:hAnsi="Arial" w:cs="Arial"/>
                <w:sz w:val="21"/>
                <w:szCs w:val="21"/>
              </w:rPr>
              <w:t>a demanda animal. Conhecer elementos para o correto planejamento da atividade de produção</w:t>
            </w:r>
            <w:r w:rsidR="00E91317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124B3">
              <w:rPr>
                <w:rFonts w:ascii="Arial" w:hAnsi="Arial" w:cs="Arial"/>
                <w:sz w:val="21"/>
                <w:szCs w:val="21"/>
              </w:rPr>
              <w:t>animal. Conhecer os princípios básicos de manejo e desfolhação. Saber faze um planejamento</w:t>
            </w:r>
            <w:r w:rsidR="00E91317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124B3">
              <w:rPr>
                <w:rFonts w:ascii="Arial" w:hAnsi="Arial" w:cs="Arial"/>
                <w:sz w:val="21"/>
                <w:szCs w:val="21"/>
              </w:rPr>
              <w:t>forrageiro na produção de bovinos de corte a pasto. Conhecer as tecnologias de cultivo e uso de</w:t>
            </w:r>
            <w:r w:rsidR="00E91317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124B3">
              <w:rPr>
                <w:rFonts w:ascii="Arial" w:hAnsi="Arial" w:cs="Arial"/>
                <w:sz w:val="21"/>
                <w:szCs w:val="21"/>
              </w:rPr>
              <w:t>plantas nativas da caatinga. Ter conhecimento para produzir silagem e feno de alta</w:t>
            </w:r>
            <w:r w:rsidR="00E91317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124B3">
              <w:rPr>
                <w:rFonts w:ascii="Arial" w:hAnsi="Arial" w:cs="Arial"/>
                <w:sz w:val="21"/>
                <w:szCs w:val="21"/>
              </w:rPr>
              <w:t>qualidade, que garanta o melhor desempenho dos animais e, com perdas reduzidas no</w:t>
            </w:r>
            <w:r w:rsidR="00E91317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124B3">
              <w:rPr>
                <w:rFonts w:ascii="Arial" w:hAnsi="Arial" w:cs="Arial"/>
                <w:sz w:val="21"/>
                <w:szCs w:val="21"/>
              </w:rPr>
              <w:t>processo produtivo. Ter noções da Integração Lavoura-pecuária e floresta.</w:t>
            </w:r>
          </w:p>
          <w:p w14:paraId="7F273ECF" w14:textId="77777777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Específicos</w:t>
            </w:r>
          </w:p>
          <w:p w14:paraId="1FA18D0D" w14:textId="77777777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 Conhecer os sistemas de produção forrageira</w:t>
            </w:r>
          </w:p>
          <w:p w14:paraId="13ACFD53" w14:textId="77777777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 Implantar sistemas de produção animal a pasto</w:t>
            </w:r>
          </w:p>
          <w:p w14:paraId="6E7F0535" w14:textId="77777777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 Produzir forragens conservadas de boa qualidade sob a forma de feno ou silagem</w:t>
            </w:r>
          </w:p>
          <w:p w14:paraId="19F7BAF7" w14:textId="77777777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 Conhecer e manejar adequadamente as forrageiras nativas.</w:t>
            </w:r>
          </w:p>
          <w:p w14:paraId="4FCC612F" w14:textId="77777777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 Conhecer as principais plantas tóxicas em pastagens.</w:t>
            </w:r>
          </w:p>
          <w:p w14:paraId="7585A803" w14:textId="6EB91E8A" w:rsidR="00F217DF" w:rsidRPr="00F217DF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Maior ganho de carne e leite por hectare. (produtividade).</w:t>
            </w:r>
          </w:p>
        </w:tc>
      </w:tr>
      <w:tr w:rsidR="00F217DF" w14:paraId="1A01E8C9" w14:textId="77777777" w:rsidTr="00AC1682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641DA111" w14:textId="15FE605C" w:rsidR="00F217DF" w:rsidRDefault="00F217DF" w:rsidP="00AC1682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Metodologia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587BA1FA" w14:textId="6C5100C3" w:rsidR="00F217DF" w:rsidRDefault="00F217DF" w:rsidP="00F217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61F2">
              <w:rPr>
                <w:rFonts w:ascii="Arial" w:hAnsi="Arial" w:cs="Arial"/>
                <w:sz w:val="21"/>
                <w:szCs w:val="21"/>
              </w:rPr>
              <w:t>Serão realizadas aulas expositivas com apresentação em slides via plataforma virtual Google Meet. Também está previsto a realização de aulas práticas para identificação de plantas</w:t>
            </w:r>
            <w:r>
              <w:rPr>
                <w:rFonts w:ascii="Arial" w:hAnsi="Arial" w:cs="Arial"/>
                <w:sz w:val="21"/>
                <w:szCs w:val="21"/>
              </w:rPr>
              <w:t xml:space="preserve"> forrageiras</w:t>
            </w:r>
            <w:r w:rsidRPr="008561F2">
              <w:rPr>
                <w:rFonts w:ascii="Arial" w:hAnsi="Arial" w:cs="Arial"/>
                <w:sz w:val="21"/>
                <w:szCs w:val="21"/>
              </w:rPr>
              <w:t>.</w:t>
            </w:r>
          </w:p>
        </w:tc>
      </w:tr>
      <w:tr w:rsidR="00F217DF" w14:paraId="5916B14D" w14:textId="77777777" w:rsidTr="00AC1682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64C2F40" w14:textId="77777777" w:rsidR="00F217DF" w:rsidRDefault="00F217DF" w:rsidP="00AC168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Natureza das atividades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43BD87FC" w14:textId="277ED8AD" w:rsidR="00F217DF" w:rsidRDefault="00F217DF" w:rsidP="00F217DF">
            <w:pPr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8561F2">
              <w:rPr>
                <w:rFonts w:ascii="Arial" w:hAnsi="Arial" w:cs="Arial"/>
                <w:sz w:val="21"/>
                <w:szCs w:val="21"/>
              </w:rPr>
              <w:t>Será trabalhado de forma SÍNCRONA e ASSÍNCRONA</w:t>
            </w:r>
            <w:r>
              <w:rPr>
                <w:rFonts w:ascii="Arial" w:hAnsi="Arial" w:cs="Arial"/>
                <w:color w:val="FF0000"/>
                <w:sz w:val="24"/>
                <w:szCs w:val="24"/>
              </w:rPr>
              <w:t>.</w:t>
            </w:r>
          </w:p>
        </w:tc>
      </w:tr>
      <w:tr w:rsidR="00F217DF" w14:paraId="3D3E25AA" w14:textId="77777777" w:rsidTr="00AC1682">
        <w:trPr>
          <w:trHeight w:val="276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69CC03F" w14:textId="77777777" w:rsidR="00F217DF" w:rsidRDefault="00F217DF" w:rsidP="00AC1682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SimSun" w:hAnsi="Arial" w:cs="Arial"/>
                <w:b/>
                <w:sz w:val="24"/>
                <w:szCs w:val="24"/>
              </w:rPr>
              <w:t>Avaliação da aprendizagem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  <w:vAlign w:val="center"/>
          </w:tcPr>
          <w:p w14:paraId="56881298" w14:textId="42EE5338" w:rsidR="00F217DF" w:rsidRDefault="00F217DF" w:rsidP="00F217DF">
            <w:pPr>
              <w:rPr>
                <w:rFonts w:ascii="Arial" w:hAnsi="Arial" w:cs="Arial"/>
                <w:sz w:val="24"/>
                <w:szCs w:val="24"/>
              </w:rPr>
            </w:pPr>
            <w:r w:rsidRPr="008561F2">
              <w:rPr>
                <w:rFonts w:ascii="Arial" w:hAnsi="Arial" w:cs="Arial"/>
                <w:sz w:val="21"/>
                <w:szCs w:val="21"/>
              </w:rPr>
              <w:t>Se dará por listas de exercícios no Google Forms, trabalho em grupos e seminários.</w:t>
            </w:r>
          </w:p>
        </w:tc>
      </w:tr>
    </w:tbl>
    <w:p w14:paraId="1437B96F" w14:textId="77777777" w:rsidR="004C6220" w:rsidRDefault="004C6220">
      <w:pPr>
        <w:spacing w:after="0" w:line="240" w:lineRule="auto"/>
        <w:ind w:left="-426"/>
        <w:jc w:val="both"/>
        <w:rPr>
          <w:rFonts w:ascii="Calibri" w:eastAsia="Calibri" w:hAnsi="Calibri" w:cs="Calibri"/>
          <w:color w:val="000000"/>
          <w:lang w:eastAsia="zh-CN" w:bidi="hi-IN"/>
        </w:rPr>
      </w:pPr>
    </w:p>
    <w:p w14:paraId="38D1A686" w14:textId="0FAD4465" w:rsidR="004C6220" w:rsidRDefault="008316EC">
      <w:pPr>
        <w:spacing w:after="0" w:line="240" w:lineRule="auto"/>
        <w:ind w:left="-426"/>
        <w:jc w:val="both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CRONOGRAMA DE AULAS</w:t>
      </w:r>
    </w:p>
    <w:p w14:paraId="05259A5B" w14:textId="0E9F495D" w:rsidR="004A3F18" w:rsidRDefault="004A3F18">
      <w:pPr>
        <w:spacing w:after="0" w:line="240" w:lineRule="auto"/>
        <w:ind w:left="-426"/>
        <w:jc w:val="both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tbl>
      <w:tblPr>
        <w:tblStyle w:val="Tabelacomgrade"/>
        <w:tblW w:w="9919" w:type="dxa"/>
        <w:tblInd w:w="-426" w:type="dxa"/>
        <w:tblLook w:val="04A0" w:firstRow="1" w:lastRow="0" w:firstColumn="1" w:lastColumn="0" w:noHBand="0" w:noVBand="1"/>
      </w:tblPr>
      <w:tblGrid>
        <w:gridCol w:w="988"/>
        <w:gridCol w:w="1134"/>
        <w:gridCol w:w="5529"/>
        <w:gridCol w:w="2268"/>
      </w:tblGrid>
      <w:tr w:rsidR="004D1C4B" w:rsidRPr="009D5BCD" w14:paraId="391A4317" w14:textId="0F3EB164" w:rsidTr="009D5BCD">
        <w:tc>
          <w:tcPr>
            <w:tcW w:w="988" w:type="dxa"/>
          </w:tcPr>
          <w:p w14:paraId="6E1FC636" w14:textId="38915A85" w:rsidR="004D1C4B" w:rsidRPr="009D5BCD" w:rsidRDefault="004D1C4B" w:rsidP="004D1C4B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hAnsi="Arial" w:cs="Arial"/>
                <w:b/>
                <w:sz w:val="21"/>
                <w:szCs w:val="21"/>
                <w:lang w:eastAsia="pt-BR"/>
              </w:rPr>
              <w:t>Início</w:t>
            </w:r>
          </w:p>
        </w:tc>
        <w:tc>
          <w:tcPr>
            <w:tcW w:w="1134" w:type="dxa"/>
          </w:tcPr>
          <w:p w14:paraId="15E48EDA" w14:textId="3B4A7669" w:rsidR="004D1C4B" w:rsidRPr="009D5BCD" w:rsidRDefault="004D1C4B" w:rsidP="004D1C4B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hAnsi="Arial" w:cs="Arial"/>
                <w:b/>
                <w:sz w:val="21"/>
                <w:szCs w:val="21"/>
                <w:lang w:eastAsia="pt-BR"/>
              </w:rPr>
              <w:t>Fim</w:t>
            </w:r>
          </w:p>
        </w:tc>
        <w:tc>
          <w:tcPr>
            <w:tcW w:w="5529" w:type="dxa"/>
          </w:tcPr>
          <w:p w14:paraId="5CA4CB5B" w14:textId="32AD68AC" w:rsidR="004D1C4B" w:rsidRPr="009D5BCD" w:rsidRDefault="004D1C4B" w:rsidP="004D1C4B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hAnsi="Arial" w:cs="Arial"/>
                <w:b/>
                <w:sz w:val="21"/>
                <w:szCs w:val="21"/>
                <w:lang w:eastAsia="pt-BR"/>
              </w:rPr>
              <w:t>Descrição do Conteúdo</w:t>
            </w:r>
          </w:p>
        </w:tc>
        <w:tc>
          <w:tcPr>
            <w:tcW w:w="2268" w:type="dxa"/>
          </w:tcPr>
          <w:p w14:paraId="73280F75" w14:textId="41954FBF" w:rsidR="004D1C4B" w:rsidRPr="009D5BCD" w:rsidRDefault="004D1C4B" w:rsidP="004D1C4B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hAnsi="Arial" w:cs="Arial"/>
                <w:b/>
                <w:sz w:val="21"/>
                <w:szCs w:val="21"/>
                <w:lang w:eastAsia="pt-BR"/>
              </w:rPr>
              <w:t>Natureza da atividade</w:t>
            </w:r>
          </w:p>
        </w:tc>
      </w:tr>
      <w:tr w:rsidR="00F828C7" w:rsidRPr="009D5BCD" w14:paraId="39A783FC" w14:textId="77777777" w:rsidTr="009D5BCD">
        <w:tc>
          <w:tcPr>
            <w:tcW w:w="988" w:type="dxa"/>
          </w:tcPr>
          <w:p w14:paraId="0E62C34C" w14:textId="6679B327" w:rsidR="00F828C7" w:rsidRPr="009D5BCD" w:rsidRDefault="00F828C7" w:rsidP="00F828C7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0</w:t>
            </w:r>
            <w:r w:rsidR="00AC1682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8</w:t>
            </w: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/06</w:t>
            </w:r>
          </w:p>
        </w:tc>
        <w:tc>
          <w:tcPr>
            <w:tcW w:w="1134" w:type="dxa"/>
          </w:tcPr>
          <w:p w14:paraId="7DEAE8FD" w14:textId="14F51C83" w:rsidR="00F828C7" w:rsidRPr="009D5BCD" w:rsidRDefault="00F828C7" w:rsidP="00F828C7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0</w:t>
            </w:r>
            <w:r w:rsidR="00AC1682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8</w:t>
            </w: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/06</w:t>
            </w:r>
          </w:p>
        </w:tc>
        <w:tc>
          <w:tcPr>
            <w:tcW w:w="5529" w:type="dxa"/>
          </w:tcPr>
          <w:p w14:paraId="37F91C76" w14:textId="52AA00E5" w:rsidR="00F828C7" w:rsidRPr="009D5BCD" w:rsidRDefault="00AC1682" w:rsidP="00F828C7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>
              <w:rPr>
                <w:rFonts w:ascii="Arial" w:hAnsi="Arial" w:cs="Arial"/>
                <w:sz w:val="21"/>
                <w:szCs w:val="21"/>
              </w:rPr>
              <w:t>Apresentação da disciplina</w:t>
            </w:r>
          </w:p>
        </w:tc>
        <w:tc>
          <w:tcPr>
            <w:tcW w:w="2268" w:type="dxa"/>
          </w:tcPr>
          <w:p w14:paraId="6AC599BB" w14:textId="1F75E696" w:rsidR="00F828C7" w:rsidRPr="009D5BCD" w:rsidRDefault="00F828C7" w:rsidP="00F828C7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Síncrona</w:t>
            </w:r>
          </w:p>
        </w:tc>
      </w:tr>
      <w:tr w:rsidR="00F828C7" w:rsidRPr="009D5BCD" w14:paraId="12A817F7" w14:textId="62E5FC4E" w:rsidTr="00AC1682">
        <w:tc>
          <w:tcPr>
            <w:tcW w:w="988" w:type="dxa"/>
            <w:vAlign w:val="center"/>
          </w:tcPr>
          <w:p w14:paraId="37B0EE6F" w14:textId="7B355804" w:rsidR="00F828C7" w:rsidRPr="009D5BCD" w:rsidRDefault="00AC1682" w:rsidP="00AC1682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1</w:t>
            </w:r>
            <w:r w:rsidR="00F828C7"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0/06</w:t>
            </w:r>
          </w:p>
        </w:tc>
        <w:tc>
          <w:tcPr>
            <w:tcW w:w="1134" w:type="dxa"/>
            <w:vAlign w:val="center"/>
          </w:tcPr>
          <w:p w14:paraId="17F5E41B" w14:textId="30E20A19" w:rsidR="00F828C7" w:rsidRPr="009D5BCD" w:rsidRDefault="00AC1682" w:rsidP="00AC1682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15</w:t>
            </w:r>
            <w:r w:rsidR="00F828C7"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/0</w:t>
            </w:r>
            <w:r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7</w:t>
            </w:r>
          </w:p>
        </w:tc>
        <w:tc>
          <w:tcPr>
            <w:tcW w:w="5529" w:type="dxa"/>
          </w:tcPr>
          <w:p w14:paraId="76AAEE13" w14:textId="26E18928" w:rsidR="00AC1682" w:rsidRDefault="00AC1682" w:rsidP="00AC168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Unidade </w:t>
            </w:r>
            <w:r w:rsidRPr="00D07FBB">
              <w:rPr>
                <w:rFonts w:ascii="Arial" w:hAnsi="Arial" w:cs="Arial"/>
                <w:sz w:val="21"/>
                <w:szCs w:val="21"/>
              </w:rPr>
              <w:t>I</w:t>
            </w:r>
          </w:p>
          <w:p w14:paraId="2156BA91" w14:textId="49D13D4E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1. O sistema de produção animal em pastagens.</w:t>
            </w:r>
          </w:p>
          <w:p w14:paraId="1740095F" w14:textId="7B29BE1C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2. Estacionalidade de produção de plantas forrageiras e suas implicações para a produção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124B3">
              <w:rPr>
                <w:rFonts w:ascii="Arial" w:hAnsi="Arial" w:cs="Arial"/>
                <w:sz w:val="21"/>
                <w:szCs w:val="21"/>
              </w:rPr>
              <w:t>animal em pasto</w:t>
            </w:r>
          </w:p>
          <w:p w14:paraId="0EB439F0" w14:textId="0B6F4424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 xml:space="preserve">3. Conceitos de índice de área foliar (IAF): </w:t>
            </w:r>
          </w:p>
          <w:p w14:paraId="331F570C" w14:textId="4695D83E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 xml:space="preserve">4. Princípios básicos de manejo da desfolhação: </w:t>
            </w:r>
          </w:p>
          <w:p w14:paraId="545B3D4D" w14:textId="7D95A114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5. Métodos de pastejo</w:t>
            </w:r>
          </w:p>
          <w:p w14:paraId="3F8CABD0" w14:textId="035A3D82" w:rsidR="00F828C7" w:rsidRPr="009D5BCD" w:rsidRDefault="00E124B3" w:rsidP="0049016D">
            <w:pPr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6. Anatomia de plantas forrageiras e qualidade de forragem</w:t>
            </w:r>
          </w:p>
        </w:tc>
        <w:tc>
          <w:tcPr>
            <w:tcW w:w="2268" w:type="dxa"/>
            <w:vAlign w:val="center"/>
          </w:tcPr>
          <w:p w14:paraId="2C0D1F78" w14:textId="5951B108" w:rsidR="00F828C7" w:rsidRPr="009D5BCD" w:rsidRDefault="00AC1682" w:rsidP="00AC1682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Síncrona / Assíncrona</w:t>
            </w:r>
          </w:p>
        </w:tc>
      </w:tr>
      <w:tr w:rsidR="00F828C7" w:rsidRPr="009D5BCD" w14:paraId="48E982E5" w14:textId="0E7CFDFD" w:rsidTr="00AC1682">
        <w:tc>
          <w:tcPr>
            <w:tcW w:w="988" w:type="dxa"/>
            <w:vAlign w:val="center"/>
          </w:tcPr>
          <w:p w14:paraId="4272D42D" w14:textId="014A2E90" w:rsidR="00F828C7" w:rsidRPr="009D5BCD" w:rsidRDefault="00AC1682" w:rsidP="00AC1682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22</w:t>
            </w:r>
            <w:r w:rsidR="00F828C7"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/0</w:t>
            </w:r>
            <w:r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7</w:t>
            </w:r>
          </w:p>
        </w:tc>
        <w:tc>
          <w:tcPr>
            <w:tcW w:w="1134" w:type="dxa"/>
            <w:vAlign w:val="center"/>
          </w:tcPr>
          <w:p w14:paraId="61F6A8AC" w14:textId="0460E602" w:rsidR="00F828C7" w:rsidRPr="009D5BCD" w:rsidRDefault="00F828C7" w:rsidP="00AC1682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1</w:t>
            </w:r>
            <w:r w:rsidR="00AC1682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7</w:t>
            </w: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/0</w:t>
            </w:r>
            <w:r w:rsidR="00AC1682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8</w:t>
            </w:r>
          </w:p>
        </w:tc>
        <w:tc>
          <w:tcPr>
            <w:tcW w:w="5529" w:type="dxa"/>
          </w:tcPr>
          <w:p w14:paraId="3AA48CAE" w14:textId="51D9F0E6" w:rsidR="00AC1682" w:rsidRDefault="00AC1682" w:rsidP="00AC168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Unidade II</w:t>
            </w:r>
          </w:p>
          <w:p w14:paraId="4C84B23C" w14:textId="528911B2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7. Reservas estratégicas de forragem de boa qualidade para bovinos leiteiros no semiárido:</w:t>
            </w:r>
          </w:p>
          <w:p w14:paraId="19B6731A" w14:textId="77777777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8. Planejamento forrageiro na produção de bovinos de corte a pasto:</w:t>
            </w:r>
          </w:p>
          <w:p w14:paraId="076A74FB" w14:textId="77777777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9. Tecnologia de cultivo e uso de forrageiras nativas da Caatinga.</w:t>
            </w:r>
          </w:p>
          <w:p w14:paraId="1A166E11" w14:textId="77777777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10. Visita técnica á uma empresa rural</w:t>
            </w:r>
            <w:r>
              <w:rPr>
                <w:rFonts w:ascii="Arial" w:hAnsi="Arial" w:cs="Arial"/>
                <w:sz w:val="21"/>
                <w:szCs w:val="21"/>
              </w:rPr>
              <w:t>;</w:t>
            </w:r>
          </w:p>
          <w:p w14:paraId="69895472" w14:textId="6F78AF4E" w:rsidR="00E124B3" w:rsidRPr="00E124B3" w:rsidRDefault="00E124B3" w:rsidP="00E124B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 xml:space="preserve">11. Plantas tóxicas em pastagens: </w:t>
            </w:r>
          </w:p>
          <w:p w14:paraId="55AC2A8F" w14:textId="68330E78" w:rsidR="00F828C7" w:rsidRPr="0049016D" w:rsidRDefault="00E124B3" w:rsidP="0049016D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12. Aula prática, identificação das plantas tóxicas que ocorrem na Escola Agrícola de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124B3">
              <w:rPr>
                <w:rFonts w:ascii="Arial" w:hAnsi="Arial" w:cs="Arial"/>
                <w:sz w:val="21"/>
                <w:szCs w:val="21"/>
              </w:rPr>
              <w:t>Jundiaí.</w:t>
            </w:r>
          </w:p>
        </w:tc>
        <w:tc>
          <w:tcPr>
            <w:tcW w:w="2268" w:type="dxa"/>
            <w:vAlign w:val="center"/>
          </w:tcPr>
          <w:p w14:paraId="6C2879A5" w14:textId="4991FD65" w:rsidR="00F828C7" w:rsidRPr="009D5BCD" w:rsidRDefault="00AC1682" w:rsidP="00AC1682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Síncrona / Assíncrona</w:t>
            </w:r>
          </w:p>
        </w:tc>
      </w:tr>
      <w:tr w:rsidR="00F828C7" w:rsidRPr="009D5BCD" w14:paraId="1E53D089" w14:textId="67CFAB9F" w:rsidTr="00AC1682">
        <w:tc>
          <w:tcPr>
            <w:tcW w:w="988" w:type="dxa"/>
          </w:tcPr>
          <w:p w14:paraId="7ACD33D1" w14:textId="2968EC47" w:rsidR="00F828C7" w:rsidRPr="009D5BCD" w:rsidRDefault="00F828C7" w:rsidP="00F828C7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2</w:t>
            </w:r>
            <w:r w:rsidR="00AC1682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4</w:t>
            </w: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/0</w:t>
            </w:r>
            <w:r w:rsidR="00AC1682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8</w:t>
            </w:r>
          </w:p>
        </w:tc>
        <w:tc>
          <w:tcPr>
            <w:tcW w:w="1134" w:type="dxa"/>
          </w:tcPr>
          <w:p w14:paraId="13C964D7" w14:textId="475E9DAF" w:rsidR="00F828C7" w:rsidRPr="009D5BCD" w:rsidRDefault="00AC1682" w:rsidP="00F828C7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09/09</w:t>
            </w:r>
          </w:p>
        </w:tc>
        <w:tc>
          <w:tcPr>
            <w:tcW w:w="5529" w:type="dxa"/>
          </w:tcPr>
          <w:p w14:paraId="04E7288B" w14:textId="5BF8B6EA" w:rsidR="00AC1682" w:rsidRDefault="00AC1682" w:rsidP="00F828C7">
            <w:pPr>
              <w:spacing w:after="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Unidade III</w:t>
            </w:r>
          </w:p>
          <w:p w14:paraId="1EC74115" w14:textId="7FC1ADE3" w:rsidR="0049016D" w:rsidRPr="00E124B3" w:rsidRDefault="0049016D" w:rsidP="0049016D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13. Produção e utilização de silagens</w:t>
            </w:r>
            <w:r>
              <w:rPr>
                <w:rFonts w:ascii="Arial" w:hAnsi="Arial" w:cs="Arial"/>
                <w:sz w:val="21"/>
                <w:szCs w:val="21"/>
              </w:rPr>
              <w:t>:</w:t>
            </w:r>
          </w:p>
          <w:p w14:paraId="5D18889C" w14:textId="4438E709" w:rsidR="0049016D" w:rsidRPr="00E124B3" w:rsidRDefault="0049016D" w:rsidP="0049016D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 xml:space="preserve">14. Produção e utilização do feno: </w:t>
            </w:r>
          </w:p>
          <w:p w14:paraId="113DBB8A" w14:textId="77777777" w:rsidR="0049016D" w:rsidRPr="00E124B3" w:rsidRDefault="0049016D" w:rsidP="0049016D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15. Visita técnica de uma empresa para produção de feno.</w:t>
            </w:r>
          </w:p>
          <w:p w14:paraId="6CAB5149" w14:textId="77777777" w:rsidR="0049016D" w:rsidRDefault="0049016D" w:rsidP="0049016D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 xml:space="preserve">16. Integração lavoura-pecuária-floresta (ILPF): </w:t>
            </w:r>
          </w:p>
          <w:p w14:paraId="414F67F4" w14:textId="74188B77" w:rsidR="00F828C7" w:rsidRPr="009D5BCD" w:rsidRDefault="0049016D" w:rsidP="0049016D">
            <w:pPr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E124B3">
              <w:rPr>
                <w:rFonts w:ascii="Arial" w:hAnsi="Arial" w:cs="Arial"/>
                <w:sz w:val="21"/>
                <w:szCs w:val="21"/>
              </w:rPr>
              <w:t>17. Visita técnica de um sistema. ILPF ( a ser escolhido).</w:t>
            </w:r>
          </w:p>
        </w:tc>
        <w:tc>
          <w:tcPr>
            <w:tcW w:w="2268" w:type="dxa"/>
            <w:vAlign w:val="center"/>
          </w:tcPr>
          <w:p w14:paraId="24F7D632" w14:textId="77C81EB2" w:rsidR="00F828C7" w:rsidRPr="009D5BCD" w:rsidRDefault="00AC1682" w:rsidP="00AC1682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Síncrona / Assíncrona</w:t>
            </w:r>
          </w:p>
        </w:tc>
      </w:tr>
    </w:tbl>
    <w:p w14:paraId="5DEE3C4B" w14:textId="77777777" w:rsidR="004C6220" w:rsidRDefault="004C6220">
      <w:pPr>
        <w:spacing w:after="0" w:line="240" w:lineRule="auto"/>
        <w:ind w:left="-426"/>
        <w:jc w:val="both"/>
        <w:rPr>
          <w:rFonts w:ascii="Calibri" w:eastAsia="Calibri" w:hAnsi="Calibri" w:cs="Calibri"/>
          <w:color w:val="000000"/>
          <w:lang w:eastAsia="zh-CN" w:bidi="hi-IN"/>
        </w:rPr>
      </w:pPr>
    </w:p>
    <w:p w14:paraId="0E5CAE59" w14:textId="77777777" w:rsidR="004C6220" w:rsidRDefault="004C6220">
      <w:pPr>
        <w:spacing w:after="0" w:line="240" w:lineRule="auto"/>
        <w:rPr>
          <w:rFonts w:ascii="Calibri" w:eastAsia="Calibri" w:hAnsi="Calibri" w:cs="Calibri"/>
          <w:color w:val="000000"/>
          <w:lang w:eastAsia="zh-CN" w:bidi="hi-IN"/>
        </w:rPr>
      </w:pPr>
    </w:p>
    <w:p w14:paraId="14993CAA" w14:textId="77777777" w:rsidR="004C6220" w:rsidRDefault="008316EC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AVALIAÇÕES:</w:t>
      </w:r>
    </w:p>
    <w:p w14:paraId="55B8FF4D" w14:textId="77777777" w:rsidR="004C6220" w:rsidRDefault="004C6220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tbl>
      <w:tblPr>
        <w:tblStyle w:val="Style13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16"/>
        <w:gridCol w:w="1590"/>
        <w:gridCol w:w="2133"/>
        <w:gridCol w:w="3943"/>
      </w:tblGrid>
      <w:tr w:rsidR="004C6220" w14:paraId="1BC5ECFA" w14:textId="77777777" w:rsidTr="00296682">
        <w:trPr>
          <w:trHeight w:val="57"/>
        </w:trPr>
        <w:tc>
          <w:tcPr>
            <w:tcW w:w="2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2719FF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Data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D0A21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Hora</w:t>
            </w:r>
          </w:p>
        </w:tc>
        <w:tc>
          <w:tcPr>
            <w:tcW w:w="21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A5A32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39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31193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Ferramenta de aplicação</w:t>
            </w:r>
          </w:p>
        </w:tc>
      </w:tr>
      <w:tr w:rsidR="00296682" w14:paraId="60F4A1F1" w14:textId="77777777" w:rsidTr="00296682">
        <w:trPr>
          <w:trHeight w:val="253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0EB9E" w14:textId="1AAC1215" w:rsidR="00296682" w:rsidRPr="00296682" w:rsidRDefault="00AC1682" w:rsidP="00296682">
            <w:pPr>
              <w:spacing w:after="0" w:line="240" w:lineRule="auto"/>
              <w:jc w:val="center"/>
              <w:rPr>
                <w:bCs/>
                <w:lang w:eastAsia="pt-BR"/>
              </w:rPr>
            </w:pPr>
            <w:r>
              <w:rPr>
                <w:bCs/>
                <w:lang w:eastAsia="pt-BR"/>
              </w:rPr>
              <w:t>20</w:t>
            </w:r>
            <w:r w:rsidR="00296682" w:rsidRPr="00296682">
              <w:rPr>
                <w:bCs/>
                <w:lang w:eastAsia="pt-BR"/>
              </w:rPr>
              <w:t>/07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BDA19" w14:textId="678A692B" w:rsidR="00296682" w:rsidRPr="00296682" w:rsidRDefault="00AC1682" w:rsidP="00296682">
            <w:pPr>
              <w:spacing w:after="0" w:line="240" w:lineRule="auto"/>
              <w:jc w:val="center"/>
              <w:rPr>
                <w:bCs/>
                <w:lang w:eastAsia="pt-BR"/>
              </w:rPr>
            </w:pPr>
            <w:r>
              <w:rPr>
                <w:bCs/>
                <w:lang w:eastAsia="pt-BR"/>
              </w:rPr>
              <w:t>1</w:t>
            </w:r>
            <w:r w:rsidR="004F4FDF">
              <w:rPr>
                <w:bCs/>
                <w:lang w:eastAsia="pt-BR"/>
              </w:rPr>
              <w:t>3</w:t>
            </w:r>
            <w:r>
              <w:rPr>
                <w:bCs/>
                <w:lang w:eastAsia="pt-BR"/>
              </w:rPr>
              <w:t>:50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AD8C9" w14:textId="77777777" w:rsidR="00296682" w:rsidRPr="00296682" w:rsidRDefault="00296682" w:rsidP="00296682">
            <w:pPr>
              <w:spacing w:after="0" w:line="240" w:lineRule="auto"/>
              <w:jc w:val="center"/>
              <w:rPr>
                <w:bCs/>
                <w:lang w:eastAsia="pt-BR"/>
              </w:rPr>
            </w:pPr>
            <w:r w:rsidRPr="00296682">
              <w:rPr>
                <w:bCs/>
                <w:lang w:eastAsia="pt-BR"/>
              </w:rPr>
              <w:t>1ª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B597B" w14:textId="1DC156D1" w:rsidR="00296682" w:rsidRPr="00296682" w:rsidRDefault="00296682" w:rsidP="00296682">
            <w:pPr>
              <w:spacing w:after="0" w:line="240" w:lineRule="auto"/>
              <w:jc w:val="center"/>
              <w:rPr>
                <w:bCs/>
                <w:color w:val="FF0000"/>
                <w:lang w:eastAsia="pt-BR"/>
              </w:rPr>
            </w:pPr>
            <w:r w:rsidRPr="00296682">
              <w:rPr>
                <w:bCs/>
                <w:lang w:eastAsia="pt-BR"/>
              </w:rPr>
              <w:t>Seminário</w:t>
            </w:r>
          </w:p>
        </w:tc>
      </w:tr>
      <w:tr w:rsidR="00296682" w14:paraId="0A259D8B" w14:textId="77777777" w:rsidTr="00296682">
        <w:trPr>
          <w:trHeight w:val="253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587B9" w14:textId="6CBA25F1" w:rsidR="00296682" w:rsidRPr="00296682" w:rsidRDefault="00F2340D" w:rsidP="00296682">
            <w:pPr>
              <w:spacing w:after="0" w:line="240" w:lineRule="auto"/>
              <w:jc w:val="center"/>
              <w:rPr>
                <w:bCs/>
                <w:lang w:eastAsia="pt-BR"/>
              </w:rPr>
            </w:pPr>
            <w:r>
              <w:rPr>
                <w:bCs/>
                <w:lang w:eastAsia="pt-BR"/>
              </w:rPr>
              <w:t>1</w:t>
            </w:r>
            <w:r w:rsidR="00AC1682">
              <w:rPr>
                <w:bCs/>
                <w:lang w:eastAsia="pt-BR"/>
              </w:rPr>
              <w:t>9</w:t>
            </w:r>
            <w:r w:rsidR="00296682" w:rsidRPr="00296682">
              <w:rPr>
                <w:bCs/>
                <w:lang w:eastAsia="pt-BR"/>
              </w:rPr>
              <w:t>/08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490A3" w14:textId="20DBABE3" w:rsidR="00296682" w:rsidRPr="00296682" w:rsidRDefault="00AC1682" w:rsidP="00296682">
            <w:pPr>
              <w:spacing w:after="0" w:line="240" w:lineRule="auto"/>
              <w:jc w:val="center"/>
              <w:rPr>
                <w:bCs/>
                <w:lang w:eastAsia="pt-BR"/>
              </w:rPr>
            </w:pPr>
            <w:r>
              <w:rPr>
                <w:bCs/>
                <w:lang w:eastAsia="pt-BR"/>
              </w:rPr>
              <w:t>1</w:t>
            </w:r>
            <w:r w:rsidR="004F4FDF">
              <w:rPr>
                <w:bCs/>
                <w:lang w:eastAsia="pt-BR"/>
              </w:rPr>
              <w:t>3</w:t>
            </w:r>
            <w:r>
              <w:rPr>
                <w:bCs/>
                <w:lang w:eastAsia="pt-BR"/>
              </w:rPr>
              <w:t>:50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0D7B2E" w14:textId="77777777" w:rsidR="00296682" w:rsidRPr="00296682" w:rsidRDefault="00296682" w:rsidP="00296682">
            <w:pPr>
              <w:spacing w:after="0" w:line="240" w:lineRule="auto"/>
              <w:jc w:val="center"/>
              <w:rPr>
                <w:bCs/>
                <w:lang w:eastAsia="pt-BR"/>
              </w:rPr>
            </w:pPr>
            <w:r w:rsidRPr="00296682">
              <w:rPr>
                <w:bCs/>
                <w:lang w:eastAsia="pt-BR"/>
              </w:rPr>
              <w:t>2ª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3B75DE" w14:textId="1D2C6319" w:rsidR="00296682" w:rsidRPr="00296682" w:rsidRDefault="00296682" w:rsidP="00296682">
            <w:pPr>
              <w:spacing w:after="0" w:line="240" w:lineRule="auto"/>
              <w:jc w:val="center"/>
              <w:rPr>
                <w:bCs/>
                <w:color w:val="FF0000"/>
                <w:lang w:eastAsia="pt-BR"/>
              </w:rPr>
            </w:pPr>
            <w:r w:rsidRPr="00296682">
              <w:rPr>
                <w:bCs/>
                <w:lang w:eastAsia="pt-BR"/>
              </w:rPr>
              <w:t>Seminário</w:t>
            </w:r>
          </w:p>
        </w:tc>
      </w:tr>
      <w:tr w:rsidR="00296682" w14:paraId="2CE39C29" w14:textId="77777777" w:rsidTr="00296682">
        <w:trPr>
          <w:trHeight w:val="253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199371" w14:textId="777ACB57" w:rsidR="00296682" w:rsidRPr="00296682" w:rsidRDefault="00296682" w:rsidP="00296682">
            <w:pPr>
              <w:spacing w:after="0" w:line="240" w:lineRule="auto"/>
              <w:jc w:val="center"/>
              <w:rPr>
                <w:bCs/>
                <w:lang w:eastAsia="pt-BR"/>
              </w:rPr>
            </w:pPr>
            <w:r w:rsidRPr="00296682">
              <w:rPr>
                <w:bCs/>
                <w:lang w:eastAsia="pt-BR"/>
              </w:rPr>
              <w:t>1</w:t>
            </w:r>
            <w:r w:rsidR="00AC1682">
              <w:rPr>
                <w:bCs/>
                <w:lang w:eastAsia="pt-BR"/>
              </w:rPr>
              <w:t>4</w:t>
            </w:r>
            <w:r w:rsidRPr="00296682">
              <w:rPr>
                <w:bCs/>
                <w:lang w:eastAsia="pt-BR"/>
              </w:rPr>
              <w:t>/09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A4DDC" w14:textId="79BDE534" w:rsidR="00296682" w:rsidRPr="00296682" w:rsidRDefault="00AC1682" w:rsidP="00296682">
            <w:pPr>
              <w:spacing w:after="0" w:line="240" w:lineRule="auto"/>
              <w:jc w:val="center"/>
              <w:rPr>
                <w:bCs/>
                <w:lang w:eastAsia="pt-BR"/>
              </w:rPr>
            </w:pPr>
            <w:r>
              <w:rPr>
                <w:bCs/>
                <w:lang w:eastAsia="pt-BR"/>
              </w:rPr>
              <w:t>1</w:t>
            </w:r>
            <w:r w:rsidR="004F4FDF">
              <w:rPr>
                <w:bCs/>
                <w:lang w:eastAsia="pt-BR"/>
              </w:rPr>
              <w:t>3</w:t>
            </w:r>
            <w:r>
              <w:rPr>
                <w:bCs/>
                <w:lang w:eastAsia="pt-BR"/>
              </w:rPr>
              <w:t>:50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C9DBC4" w14:textId="77777777" w:rsidR="00296682" w:rsidRPr="00296682" w:rsidRDefault="00296682" w:rsidP="00296682">
            <w:pPr>
              <w:spacing w:after="0" w:line="240" w:lineRule="auto"/>
              <w:jc w:val="center"/>
              <w:rPr>
                <w:bCs/>
                <w:lang w:eastAsia="pt-BR"/>
              </w:rPr>
            </w:pPr>
            <w:r w:rsidRPr="00296682">
              <w:rPr>
                <w:bCs/>
                <w:lang w:eastAsia="pt-BR"/>
              </w:rPr>
              <w:t>3ª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00EF28" w14:textId="4AE28162" w:rsidR="00296682" w:rsidRPr="00296682" w:rsidRDefault="00296682" w:rsidP="00296682">
            <w:pPr>
              <w:spacing w:after="0" w:line="240" w:lineRule="auto"/>
              <w:jc w:val="center"/>
              <w:rPr>
                <w:bCs/>
                <w:color w:val="FF0000"/>
                <w:lang w:eastAsia="pt-BR"/>
              </w:rPr>
            </w:pPr>
            <w:r w:rsidRPr="00296682">
              <w:rPr>
                <w:bCs/>
                <w:lang w:eastAsia="pt-BR"/>
              </w:rPr>
              <w:t>Seminário</w:t>
            </w:r>
          </w:p>
        </w:tc>
      </w:tr>
      <w:tr w:rsidR="00296682" w14:paraId="4E7931D1" w14:textId="77777777" w:rsidTr="00296682">
        <w:trPr>
          <w:trHeight w:val="253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EAA770" w14:textId="3F33E4A4" w:rsidR="00296682" w:rsidRPr="00296682" w:rsidRDefault="00AC1682" w:rsidP="00296682">
            <w:pPr>
              <w:spacing w:after="0" w:line="240" w:lineRule="auto"/>
              <w:jc w:val="center"/>
              <w:rPr>
                <w:bCs/>
                <w:lang w:eastAsia="pt-BR"/>
              </w:rPr>
            </w:pPr>
            <w:r>
              <w:rPr>
                <w:bCs/>
                <w:lang w:eastAsia="pt-BR"/>
              </w:rPr>
              <w:t>16</w:t>
            </w:r>
            <w:r w:rsidR="00296682" w:rsidRPr="00296682">
              <w:rPr>
                <w:bCs/>
                <w:lang w:eastAsia="pt-BR"/>
              </w:rPr>
              <w:t>/09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2645A8" w14:textId="270D22F5" w:rsidR="00296682" w:rsidRPr="00296682" w:rsidRDefault="00AC1682" w:rsidP="00296682">
            <w:pPr>
              <w:spacing w:after="0" w:line="240" w:lineRule="auto"/>
              <w:jc w:val="center"/>
              <w:rPr>
                <w:bCs/>
                <w:lang w:eastAsia="pt-BR"/>
              </w:rPr>
            </w:pPr>
            <w:r>
              <w:rPr>
                <w:bCs/>
                <w:lang w:eastAsia="pt-BR"/>
              </w:rPr>
              <w:t>1</w:t>
            </w:r>
            <w:r w:rsidR="004F4FDF">
              <w:rPr>
                <w:bCs/>
                <w:lang w:eastAsia="pt-BR"/>
              </w:rPr>
              <w:t>3</w:t>
            </w:r>
            <w:r>
              <w:rPr>
                <w:bCs/>
                <w:lang w:eastAsia="pt-BR"/>
              </w:rPr>
              <w:t>:50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B334C" w14:textId="77777777" w:rsidR="00296682" w:rsidRPr="00296682" w:rsidRDefault="00296682" w:rsidP="00296682">
            <w:pPr>
              <w:spacing w:after="0" w:line="240" w:lineRule="auto"/>
              <w:jc w:val="center"/>
              <w:rPr>
                <w:bCs/>
                <w:lang w:eastAsia="pt-BR"/>
              </w:rPr>
            </w:pPr>
            <w:r w:rsidRPr="00296682">
              <w:rPr>
                <w:bCs/>
                <w:lang w:eastAsia="pt-BR"/>
              </w:rPr>
              <w:t>Reposição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FBA86D" w14:textId="6E8A7B7E" w:rsidR="00296682" w:rsidRPr="00296682" w:rsidRDefault="00296682" w:rsidP="00296682">
            <w:pPr>
              <w:spacing w:after="0" w:line="240" w:lineRule="auto"/>
              <w:jc w:val="center"/>
              <w:rPr>
                <w:bCs/>
                <w:color w:val="FF0000"/>
                <w:lang w:eastAsia="pt-BR"/>
              </w:rPr>
            </w:pPr>
            <w:r w:rsidRPr="00296682">
              <w:rPr>
                <w:bCs/>
                <w:lang w:eastAsia="pt-BR"/>
              </w:rPr>
              <w:t>Relatório</w:t>
            </w:r>
          </w:p>
        </w:tc>
      </w:tr>
    </w:tbl>
    <w:p w14:paraId="1A78FF10" w14:textId="77777777" w:rsidR="004C6220" w:rsidRDefault="004C6220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2EDDBE03" w14:textId="77777777" w:rsidR="004C6220" w:rsidRDefault="008316EC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REFERÊNCIAS BÁSICAS:</w:t>
      </w:r>
    </w:p>
    <w:p w14:paraId="0BCF5195" w14:textId="77777777" w:rsidR="004C6220" w:rsidRDefault="004C6220">
      <w:pPr>
        <w:spacing w:after="0" w:line="240" w:lineRule="auto"/>
        <w:ind w:hanging="426"/>
        <w:rPr>
          <w:rFonts w:ascii="Calibri" w:eastAsia="Calibri" w:hAnsi="Calibri" w:cs="Calibri"/>
          <w:color w:val="000000"/>
          <w:lang w:eastAsia="zh-CN" w:bidi="hi-IN"/>
        </w:rPr>
      </w:pPr>
    </w:p>
    <w:tbl>
      <w:tblPr>
        <w:tblStyle w:val="Style14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82"/>
      </w:tblGrid>
      <w:tr w:rsidR="004C6220" w14:paraId="7074EDB5" w14:textId="77777777">
        <w:trPr>
          <w:trHeight w:val="500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98876" w14:textId="77777777" w:rsidR="004C6220" w:rsidRDefault="008316E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</w:tr>
      <w:tr w:rsidR="004C6220" w:rsidRPr="0061769F" w14:paraId="5C65A082" w14:textId="77777777">
        <w:trPr>
          <w:trHeight w:val="560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DEB271" w14:textId="47D25216" w:rsidR="00E91317" w:rsidRPr="00E91317" w:rsidRDefault="00E91317" w:rsidP="00E91317">
            <w:pPr>
              <w:spacing w:after="0" w:line="240" w:lineRule="auto"/>
              <w:rPr>
                <w:bCs/>
                <w:sz w:val="20"/>
                <w:szCs w:val="20"/>
                <w:lang w:eastAsia="pt-BR"/>
              </w:rPr>
            </w:pPr>
            <w:r w:rsidRPr="00E91317">
              <w:rPr>
                <w:bCs/>
                <w:sz w:val="20"/>
                <w:szCs w:val="20"/>
                <w:lang w:eastAsia="pt-BR"/>
              </w:rPr>
              <w:lastRenderedPageBreak/>
              <w:t>REIS, Ricardo Andrade; BERNARDES, Thiago Fernandes; SIQUEIRA, Gustavo Rezende. Forragicultura: ciência, tecnologia e gestão dos recursos forrageiros. 1. ed. Jaboticabal: Gráfica Multipress, 2013. 714p. ISBN: 9788588805408.</w:t>
            </w:r>
          </w:p>
          <w:p w14:paraId="35102A6B" w14:textId="77777777" w:rsidR="00E91317" w:rsidRDefault="00E91317" w:rsidP="00E91317">
            <w:pPr>
              <w:spacing w:after="0" w:line="240" w:lineRule="auto"/>
              <w:rPr>
                <w:bCs/>
                <w:sz w:val="20"/>
                <w:szCs w:val="20"/>
                <w:lang w:eastAsia="pt-BR"/>
              </w:rPr>
            </w:pPr>
          </w:p>
          <w:p w14:paraId="66D2377D" w14:textId="48381294" w:rsidR="005F5BAC" w:rsidRDefault="00E91317" w:rsidP="00E91317">
            <w:pPr>
              <w:spacing w:after="0" w:line="240" w:lineRule="auto"/>
              <w:rPr>
                <w:bCs/>
                <w:sz w:val="20"/>
                <w:szCs w:val="20"/>
                <w:lang w:eastAsia="pt-BR"/>
              </w:rPr>
            </w:pPr>
            <w:r w:rsidRPr="00E91317">
              <w:rPr>
                <w:bCs/>
                <w:sz w:val="20"/>
                <w:szCs w:val="20"/>
                <w:lang w:eastAsia="pt-BR"/>
              </w:rPr>
              <w:t>FONSECA, Dilermando Miranda da; MARTUSCELLO, Janaina Azevedo (ed). Plantas forrageiras. 1. ed. Viçosa: Ed. UFV, 2010. 537 p. ISBN: 9788572693707.</w:t>
            </w:r>
          </w:p>
          <w:p w14:paraId="2A2D8B16" w14:textId="77777777" w:rsidR="00E91317" w:rsidRPr="0061769F" w:rsidRDefault="00E91317" w:rsidP="00E91317">
            <w:pPr>
              <w:spacing w:after="0" w:line="240" w:lineRule="auto"/>
              <w:rPr>
                <w:bCs/>
                <w:sz w:val="20"/>
                <w:szCs w:val="20"/>
                <w:lang w:eastAsia="pt-BR"/>
              </w:rPr>
            </w:pPr>
          </w:p>
          <w:p w14:paraId="519FC3B8" w14:textId="5A2A8391" w:rsidR="004C6220" w:rsidRDefault="00E124B3" w:rsidP="0061769F">
            <w:pPr>
              <w:spacing w:after="0" w:line="240" w:lineRule="auto"/>
              <w:rPr>
                <w:bCs/>
                <w:sz w:val="20"/>
                <w:szCs w:val="20"/>
                <w:lang w:eastAsia="pt-BR"/>
              </w:rPr>
            </w:pPr>
            <w:r w:rsidRPr="00E124B3">
              <w:rPr>
                <w:bCs/>
                <w:sz w:val="20"/>
                <w:szCs w:val="20"/>
                <w:lang w:eastAsia="pt-BR"/>
              </w:rPr>
              <w:t>CRUZ, J.C.; PEREIRA FILHO, I.A.; RODRIGUES, J.A.S.; FERREIRA, J.J. (eds.). Produção e utilização de silagem de milho e sorgo. 1ª ed. Sete Lagoas: Embrapa Milho e Sorgo. 2001. 544p. ISBN 85-85802-06-7.</w:t>
            </w:r>
            <w:r w:rsidRPr="00E124B3">
              <w:rPr>
                <w:bCs/>
                <w:sz w:val="20"/>
                <w:szCs w:val="20"/>
                <w:lang w:eastAsia="pt-BR"/>
              </w:rPr>
              <w:t xml:space="preserve"> </w:t>
            </w:r>
          </w:p>
          <w:p w14:paraId="2C063BB3" w14:textId="77777777" w:rsidR="00E124B3" w:rsidRDefault="00E124B3" w:rsidP="0061769F">
            <w:pPr>
              <w:spacing w:after="0" w:line="240" w:lineRule="auto"/>
              <w:rPr>
                <w:bCs/>
                <w:sz w:val="20"/>
                <w:szCs w:val="20"/>
                <w:lang w:eastAsia="pt-BR"/>
              </w:rPr>
            </w:pPr>
          </w:p>
          <w:p w14:paraId="50D02699" w14:textId="7E77EF76" w:rsidR="00E124B3" w:rsidRPr="0061769F" w:rsidRDefault="00E124B3" w:rsidP="0061769F">
            <w:pPr>
              <w:spacing w:after="0" w:line="240" w:lineRule="auto"/>
              <w:rPr>
                <w:bCs/>
                <w:sz w:val="20"/>
                <w:szCs w:val="20"/>
                <w:lang w:eastAsia="pt-BR"/>
              </w:rPr>
            </w:pPr>
            <w:r w:rsidRPr="00E124B3">
              <w:rPr>
                <w:bCs/>
                <w:sz w:val="20"/>
                <w:szCs w:val="20"/>
                <w:lang w:eastAsia="pt-BR"/>
              </w:rPr>
              <w:t>SILVA, S.C. da; NASCIMENTO JR, D. EUCLIDES, V.P.B. Pastagens: conceitos básicos, produção e manejo. 1ª ed. Viçosa: Editora: Suprema. 2008. 115p. ISBN 85-6024-923-0.</w:t>
            </w:r>
          </w:p>
        </w:tc>
      </w:tr>
    </w:tbl>
    <w:p w14:paraId="57A94824" w14:textId="77777777" w:rsidR="004C6220" w:rsidRDefault="004C6220">
      <w:pPr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144176A8" w14:textId="77777777" w:rsidR="004C6220" w:rsidRDefault="008316EC">
      <w:pPr>
        <w:ind w:hanging="426"/>
        <w:rPr>
          <w:rFonts w:ascii="Arial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REFERÊNCIAS COMPLEMENTARES:</w:t>
      </w:r>
    </w:p>
    <w:tbl>
      <w:tblPr>
        <w:tblStyle w:val="Style15"/>
        <w:tblW w:w="9640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4C6220" w14:paraId="5C41B76C" w14:textId="77777777">
        <w:trPr>
          <w:trHeight w:val="500"/>
        </w:trPr>
        <w:tc>
          <w:tcPr>
            <w:tcW w:w="9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1BBE3" w14:textId="77777777" w:rsidR="004C6220" w:rsidRDefault="008316E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</w:tr>
      <w:tr w:rsidR="004C6220" w14:paraId="44F28D0B" w14:textId="77777777">
        <w:trPr>
          <w:trHeight w:val="560"/>
        </w:trPr>
        <w:tc>
          <w:tcPr>
            <w:tcW w:w="9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26A0C5" w14:textId="44961066" w:rsidR="004C6220" w:rsidRPr="00F217DF" w:rsidRDefault="004C6220">
            <w:pPr>
              <w:spacing w:line="240" w:lineRule="auto"/>
              <w:rPr>
                <w:rFonts w:eastAsiaTheme="minorHAnsi"/>
                <w:sz w:val="21"/>
                <w:szCs w:val="21"/>
              </w:rPr>
            </w:pPr>
          </w:p>
        </w:tc>
      </w:tr>
    </w:tbl>
    <w:p w14:paraId="2881B2C6" w14:textId="77777777" w:rsidR="004C6220" w:rsidRDefault="004C6220" w:rsidP="003B2855"/>
    <w:sectPr w:rsidR="004C6220">
      <w:headerReference w:type="default" r:id="rId8"/>
      <w:footerReference w:type="default" r:id="rId9"/>
      <w:pgSz w:w="11906" w:h="16838"/>
      <w:pgMar w:top="709" w:right="1134" w:bottom="1276" w:left="1701" w:header="1701" w:footer="1134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189C0" w14:textId="77777777" w:rsidR="001865F9" w:rsidRDefault="001865F9">
      <w:pPr>
        <w:spacing w:line="240" w:lineRule="auto"/>
      </w:pPr>
      <w:r>
        <w:separator/>
      </w:r>
    </w:p>
  </w:endnote>
  <w:endnote w:type="continuationSeparator" w:id="0">
    <w:p w14:paraId="091C4F45" w14:textId="77777777" w:rsidR="001865F9" w:rsidRDefault="001865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8D9C1" w14:textId="77777777" w:rsidR="004C6220" w:rsidRDefault="004C6220">
    <w:pPr>
      <w:pStyle w:val="Rodap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E71FD" w14:textId="77777777" w:rsidR="001865F9" w:rsidRDefault="001865F9">
      <w:pPr>
        <w:spacing w:after="0" w:line="240" w:lineRule="auto"/>
      </w:pPr>
      <w:r>
        <w:separator/>
      </w:r>
    </w:p>
  </w:footnote>
  <w:footnote w:type="continuationSeparator" w:id="0">
    <w:p w14:paraId="762FAB0A" w14:textId="77777777" w:rsidR="001865F9" w:rsidRDefault="001865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4155E" w14:textId="77777777" w:rsidR="004C6220" w:rsidRDefault="004C6220">
    <w:pPr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589"/>
    <w:rsid w:val="00030998"/>
    <w:rsid w:val="00052E8F"/>
    <w:rsid w:val="000754E6"/>
    <w:rsid w:val="000B4B23"/>
    <w:rsid w:val="000C1AA4"/>
    <w:rsid w:val="000D1C84"/>
    <w:rsid w:val="000E04CD"/>
    <w:rsid w:val="00151140"/>
    <w:rsid w:val="00157F2A"/>
    <w:rsid w:val="00166CA6"/>
    <w:rsid w:val="00177ADB"/>
    <w:rsid w:val="001865F9"/>
    <w:rsid w:val="0019050F"/>
    <w:rsid w:val="001C15ED"/>
    <w:rsid w:val="001C5367"/>
    <w:rsid w:val="001C5AB5"/>
    <w:rsid w:val="001C77CF"/>
    <w:rsid w:val="002010CF"/>
    <w:rsid w:val="00230DB4"/>
    <w:rsid w:val="0023444B"/>
    <w:rsid w:val="00234584"/>
    <w:rsid w:val="00246AC9"/>
    <w:rsid w:val="00250526"/>
    <w:rsid w:val="0027755A"/>
    <w:rsid w:val="00296682"/>
    <w:rsid w:val="002F34D1"/>
    <w:rsid w:val="002F5798"/>
    <w:rsid w:val="003349F0"/>
    <w:rsid w:val="00350589"/>
    <w:rsid w:val="003514B1"/>
    <w:rsid w:val="00362B0F"/>
    <w:rsid w:val="00362E42"/>
    <w:rsid w:val="00393185"/>
    <w:rsid w:val="003B2855"/>
    <w:rsid w:val="0041222B"/>
    <w:rsid w:val="00413DA0"/>
    <w:rsid w:val="00420711"/>
    <w:rsid w:val="00424F3B"/>
    <w:rsid w:val="00470446"/>
    <w:rsid w:val="00485FE0"/>
    <w:rsid w:val="0049016D"/>
    <w:rsid w:val="00495D27"/>
    <w:rsid w:val="004A3F18"/>
    <w:rsid w:val="004C6220"/>
    <w:rsid w:val="004D1C4B"/>
    <w:rsid w:val="004D7B59"/>
    <w:rsid w:val="004E146A"/>
    <w:rsid w:val="004F4FDF"/>
    <w:rsid w:val="00506767"/>
    <w:rsid w:val="00514A1C"/>
    <w:rsid w:val="00535168"/>
    <w:rsid w:val="00537C03"/>
    <w:rsid w:val="005448F3"/>
    <w:rsid w:val="0059703C"/>
    <w:rsid w:val="005A56F8"/>
    <w:rsid w:val="005B3AE7"/>
    <w:rsid w:val="005C72F0"/>
    <w:rsid w:val="005C79DA"/>
    <w:rsid w:val="005F5BAC"/>
    <w:rsid w:val="0061769F"/>
    <w:rsid w:val="00626495"/>
    <w:rsid w:val="00633C21"/>
    <w:rsid w:val="00640868"/>
    <w:rsid w:val="0064238E"/>
    <w:rsid w:val="006562E8"/>
    <w:rsid w:val="006A5EFA"/>
    <w:rsid w:val="006B06D8"/>
    <w:rsid w:val="006E135C"/>
    <w:rsid w:val="006E2AF2"/>
    <w:rsid w:val="006E49D4"/>
    <w:rsid w:val="00711998"/>
    <w:rsid w:val="0071424C"/>
    <w:rsid w:val="007432FB"/>
    <w:rsid w:val="007443A0"/>
    <w:rsid w:val="00751762"/>
    <w:rsid w:val="00767C1D"/>
    <w:rsid w:val="00770D2B"/>
    <w:rsid w:val="00777A4D"/>
    <w:rsid w:val="007C1D93"/>
    <w:rsid w:val="007C3F30"/>
    <w:rsid w:val="007C61C8"/>
    <w:rsid w:val="007D4204"/>
    <w:rsid w:val="0081356C"/>
    <w:rsid w:val="00815478"/>
    <w:rsid w:val="008217A3"/>
    <w:rsid w:val="00821C14"/>
    <w:rsid w:val="00826F35"/>
    <w:rsid w:val="00830A2E"/>
    <w:rsid w:val="008316EC"/>
    <w:rsid w:val="00837E05"/>
    <w:rsid w:val="0084528E"/>
    <w:rsid w:val="00846479"/>
    <w:rsid w:val="00862627"/>
    <w:rsid w:val="00862D1E"/>
    <w:rsid w:val="00890B72"/>
    <w:rsid w:val="008A5AE2"/>
    <w:rsid w:val="008B255C"/>
    <w:rsid w:val="008D10C8"/>
    <w:rsid w:val="008D3553"/>
    <w:rsid w:val="008E4B70"/>
    <w:rsid w:val="008F40F5"/>
    <w:rsid w:val="009042C7"/>
    <w:rsid w:val="00916B8C"/>
    <w:rsid w:val="00931FDD"/>
    <w:rsid w:val="00943EB5"/>
    <w:rsid w:val="00950E33"/>
    <w:rsid w:val="009B65B9"/>
    <w:rsid w:val="009B67E5"/>
    <w:rsid w:val="009D26D9"/>
    <w:rsid w:val="009D5BCD"/>
    <w:rsid w:val="00A5137B"/>
    <w:rsid w:val="00A57E0F"/>
    <w:rsid w:val="00A73F1C"/>
    <w:rsid w:val="00A76339"/>
    <w:rsid w:val="00A83C01"/>
    <w:rsid w:val="00A903BD"/>
    <w:rsid w:val="00AA31A3"/>
    <w:rsid w:val="00AB4E70"/>
    <w:rsid w:val="00AC1682"/>
    <w:rsid w:val="00AE1385"/>
    <w:rsid w:val="00AF0FA9"/>
    <w:rsid w:val="00AF2B74"/>
    <w:rsid w:val="00B16496"/>
    <w:rsid w:val="00B21D18"/>
    <w:rsid w:val="00B222E5"/>
    <w:rsid w:val="00B27932"/>
    <w:rsid w:val="00B27E99"/>
    <w:rsid w:val="00B530EE"/>
    <w:rsid w:val="00B7192B"/>
    <w:rsid w:val="00BA37CF"/>
    <w:rsid w:val="00BF71C2"/>
    <w:rsid w:val="00BF794B"/>
    <w:rsid w:val="00C11628"/>
    <w:rsid w:val="00C20C9B"/>
    <w:rsid w:val="00C2417C"/>
    <w:rsid w:val="00C34EF4"/>
    <w:rsid w:val="00CD3024"/>
    <w:rsid w:val="00D07FBB"/>
    <w:rsid w:val="00D21337"/>
    <w:rsid w:val="00D2716A"/>
    <w:rsid w:val="00D31B8A"/>
    <w:rsid w:val="00D35368"/>
    <w:rsid w:val="00D533E1"/>
    <w:rsid w:val="00D60F3E"/>
    <w:rsid w:val="00D92101"/>
    <w:rsid w:val="00DB09A4"/>
    <w:rsid w:val="00DE6B9A"/>
    <w:rsid w:val="00E00EDD"/>
    <w:rsid w:val="00E124B3"/>
    <w:rsid w:val="00E2476F"/>
    <w:rsid w:val="00E25884"/>
    <w:rsid w:val="00E31978"/>
    <w:rsid w:val="00E37F64"/>
    <w:rsid w:val="00E637F1"/>
    <w:rsid w:val="00E81770"/>
    <w:rsid w:val="00E91317"/>
    <w:rsid w:val="00EA25DE"/>
    <w:rsid w:val="00EE3264"/>
    <w:rsid w:val="00EF6469"/>
    <w:rsid w:val="00F217DF"/>
    <w:rsid w:val="00F2340D"/>
    <w:rsid w:val="00F35C11"/>
    <w:rsid w:val="00F364C0"/>
    <w:rsid w:val="00F46DC4"/>
    <w:rsid w:val="00F51442"/>
    <w:rsid w:val="00F5722C"/>
    <w:rsid w:val="00F73A0F"/>
    <w:rsid w:val="00F73BF0"/>
    <w:rsid w:val="00F828C7"/>
    <w:rsid w:val="00F84BE8"/>
    <w:rsid w:val="00FA65C0"/>
    <w:rsid w:val="00FD49C1"/>
    <w:rsid w:val="00FE25C2"/>
    <w:rsid w:val="00FE69E8"/>
    <w:rsid w:val="00FE6A3E"/>
    <w:rsid w:val="18D9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32BD8"/>
  <w15:docId w15:val="{332E77E9-00EF-3340-907F-039B4ADBA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spacing w:after="0" w:line="240" w:lineRule="auto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Pr>
      <w:rFonts w:ascii="Calibri" w:eastAsia="Calibri" w:hAnsi="Calibri" w:cs="Calibri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styleId="Tabelacomgrade">
    <w:name w:val="Table Grid"/>
    <w:basedOn w:val="Tabelanormal"/>
    <w:uiPriority w:val="59"/>
    <w:rsid w:val="004A3F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7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1209</Words>
  <Characters>6531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Francisco</dc:creator>
  <cp:lastModifiedBy>João Neto</cp:lastModifiedBy>
  <cp:revision>4</cp:revision>
  <cp:lastPrinted>2020-07-27T04:11:00Z</cp:lastPrinted>
  <dcterms:created xsi:type="dcterms:W3CDTF">2021-05-10T13:03:00Z</dcterms:created>
  <dcterms:modified xsi:type="dcterms:W3CDTF">2021-05-10T13:09:00Z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1046-11.2.0.10101</vt:lpwstr>
  </property>
</Properties>
</file>